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EF" w:rsidRDefault="00C913EF" w:rsidP="00C913EF">
      <w:pPr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rStyle w:val="Strong"/>
          <w:rFonts w:ascii="Arial" w:hAnsi="Arial" w:cs="Arial"/>
          <w:color w:val="FFFFFF"/>
          <w:shd w:val="clear" w:color="auto" w:fill="106F2F"/>
        </w:rPr>
        <w:t>14-Nov-22 </w:t>
      </w:r>
      <w:r>
        <w:rPr>
          <w:rStyle w:val="Strong"/>
          <w:rFonts w:ascii="Arial" w:hAnsi="Arial" w:cs="Arial"/>
          <w:color w:val="06168F"/>
          <w:shd w:val="clear" w:color="auto" w:fill="106F2F"/>
        </w:rPr>
        <w:t> </w:t>
      </w:r>
      <w:r>
        <w:rPr>
          <w:rStyle w:val="Strong"/>
          <w:rFonts w:ascii="Arial" w:hAnsi="Arial" w:cs="Arial"/>
          <w:color w:val="106F2F"/>
        </w:rPr>
        <w:t>  Waste Management</w:t>
      </w:r>
      <w:r>
        <w:rPr>
          <w:rFonts w:ascii="Helvetica" w:hAnsi="Helvetica" w:cs="Helvetica"/>
          <w:color w:val="106F2F"/>
        </w:rPr>
        <w:br/>
      </w:r>
      <w:r>
        <w:rPr>
          <w:rStyle w:val="Emphasis"/>
          <w:rFonts w:ascii="Helvetica" w:hAnsi="Helvetica" w:cs="Helvetica"/>
          <w:color w:val="106F2F"/>
        </w:rPr>
        <w:t>Sent on behalf of Vasu Siva, GP Partner &amp; Clinical Lead for Green Agenda</w:t>
      </w:r>
      <w:r>
        <w:rPr>
          <w:rFonts w:ascii="Helvetica" w:hAnsi="Helvetica" w:cs="Helvetica"/>
          <w:color w:val="757575"/>
          <w:sz w:val="21"/>
          <w:szCs w:val="21"/>
        </w:rPr>
        <w:t xml:space="preserve"> </w:t>
      </w:r>
    </w:p>
    <w:p w:rsidR="00C913EF" w:rsidRDefault="00C913EF" w:rsidP="00C913EF">
      <w:pPr>
        <w:spacing w:before="150" w:after="150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Dear Colleagues,</w:t>
      </w:r>
      <w:r>
        <w:rPr>
          <w:rFonts w:ascii="Helvetica" w:hAnsi="Helvetica" w:cs="Helvetica"/>
          <w:color w:val="757575"/>
          <w:sz w:val="21"/>
          <w:szCs w:val="21"/>
        </w:rPr>
        <w:br/>
      </w:r>
      <w:r>
        <w:rPr>
          <w:rFonts w:ascii="Helvetica" w:hAnsi="Helvetica" w:cs="Helvetica"/>
          <w:color w:val="757575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Our focus this week is on reducing unnecessary wastage, in particular 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reuse</w:t>
      </w:r>
      <w:r>
        <w:rPr>
          <w:rFonts w:ascii="Arial" w:hAnsi="Arial" w:cs="Arial"/>
          <w:color w:val="000000"/>
          <w:sz w:val="21"/>
          <w:szCs w:val="21"/>
        </w:rPr>
        <w:t xml:space="preserve"> – stops new items from being made and old items from being wasted. </w:t>
      </w:r>
      <w:r>
        <w:rPr>
          <w:rStyle w:val="Emphasis"/>
          <w:rFonts w:ascii="Arial" w:hAnsi="Arial" w:cs="Arial"/>
          <w:color w:val="000000"/>
          <w:sz w:val="21"/>
          <w:szCs w:val="21"/>
        </w:rPr>
        <w:t>This is one of the ‘Bucket’ list items on the ES Green initiative.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4615"/>
      </w:tblGrid>
      <w:tr w:rsidR="00C913EF" w:rsidTr="00C913EF">
        <w:tc>
          <w:tcPr>
            <w:tcW w:w="10065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913EF" w:rsidRDefault="00C913EF"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ACTIVITY: Reuse as many items as possible</w:t>
            </w:r>
          </w:p>
        </w:tc>
      </w:tr>
      <w:tr w:rsidR="00C913EF" w:rsidTr="00C913EF">
        <w:tc>
          <w:tcPr>
            <w:tcW w:w="451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913EF" w:rsidRDefault="00C913EF"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What is the activity?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913EF" w:rsidRDefault="00C913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Re-use as many items as possible and put up signs in the practice to encourage staff to think about what they are using &amp; how to reduce waste (conscience prodder)</w:t>
            </w:r>
          </w:p>
        </w:tc>
      </w:tr>
      <w:tr w:rsidR="00C913EF" w:rsidTr="00C913EF">
        <w:trPr>
          <w:trHeight w:val="990"/>
        </w:trPr>
        <w:tc>
          <w:tcPr>
            <w:tcW w:w="451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913EF" w:rsidRDefault="00C913EF"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What are the benefits of the activity?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(GP surgery, staff, patients, community, environment)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913EF" w:rsidRDefault="00C913E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Cost savings</w:t>
            </w:r>
          </w:p>
          <w:p w:rsidR="00C913EF" w:rsidRDefault="00C913E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Reduces wastage</w:t>
            </w:r>
          </w:p>
          <w:p w:rsidR="00C913EF" w:rsidRDefault="00C913E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Sustainable environment</w:t>
            </w:r>
          </w:p>
        </w:tc>
      </w:tr>
      <w:tr w:rsidR="00C913EF" w:rsidTr="00C913EF">
        <w:trPr>
          <w:trHeight w:val="3255"/>
        </w:trPr>
        <w:tc>
          <w:tcPr>
            <w:tcW w:w="451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913EF" w:rsidRDefault="00C913EF"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How to carry out the activity?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499360" cy="2468880"/>
                  <wp:effectExtent l="0" t="0" r="0" b="0"/>
                  <wp:docPr id="1" name="Picture 1" descr="https://mcusercontent.com/f41bed231cd8e99c32a71463f/images/7c30bf93-b810-656c-fc28-51802ec9e2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cusercontent.com/f41bed231cd8e99c32a71463f/images/7c30bf93-b810-656c-fc28-51802ec9e2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913EF" w:rsidRDefault="00C913E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Put up signs</w:t>
            </w:r>
          </w:p>
          <w:p w:rsidR="00C913EF" w:rsidRDefault="00C913E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Discuss in staff/practice meetings</w:t>
            </w:r>
          </w:p>
          <w:p w:rsidR="00C913EF" w:rsidRDefault="00C913E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Encourage staff to reflect on what is being used &amp; how to reduce wastage</w:t>
            </w:r>
          </w:p>
          <w:p w:rsidR="00C913EF" w:rsidRDefault="00C913E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Encourage staff to reuse as many items as possible instead of buying new ones (e.g. reusable water bottles, plates &amp; coffee cups; scrap paper &amp; paper clips instead of post it notes; consider adoption of Sharpsmart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reusable sharps bins)</w:t>
            </w:r>
          </w:p>
        </w:tc>
      </w:tr>
      <w:tr w:rsidR="00C913EF" w:rsidTr="00C913EF">
        <w:tc>
          <w:tcPr>
            <w:tcW w:w="451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913EF" w:rsidRDefault="00C913EF"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How would this be measured?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913EF" w:rsidRDefault="00C913E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Staff feedback</w:t>
            </w:r>
          </w:p>
          <w:p w:rsidR="00C913EF" w:rsidRDefault="00C913E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Practices to review the 6-12 monthly invoices</w:t>
            </w:r>
          </w:p>
        </w:tc>
      </w:tr>
      <w:tr w:rsidR="00C913EF" w:rsidTr="00C913EF">
        <w:tc>
          <w:tcPr>
            <w:tcW w:w="451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913EF" w:rsidRDefault="00C913EF"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What are the benefits/award once you have completed the activity?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913EF" w:rsidRDefault="00C913E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GP practices would have completed 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1"/>
                <w:szCs w:val="21"/>
              </w:rPr>
              <w:t>one of the ‘Bucket list items’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mentioned in the ES 25 Green Initiative</w:t>
            </w:r>
          </w:p>
          <w:p w:rsidR="00C913EF" w:rsidRDefault="00C913E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You would have contributed towards NHSE ambition</w:t>
            </w:r>
          </w:p>
        </w:tc>
      </w:tr>
      <w:tr w:rsidR="00C913EF" w:rsidTr="00C913EF">
        <w:tc>
          <w:tcPr>
            <w:tcW w:w="451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913EF" w:rsidRDefault="00C913EF"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How will this be reported?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C913EF" w:rsidRDefault="00C913E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Annual submission of the evidence of participation of the Bucket list items mentioned in the Delivery section of ES 25 Green Initiative</w:t>
            </w:r>
          </w:p>
        </w:tc>
      </w:tr>
    </w:tbl>
    <w:p w:rsidR="00C913EF" w:rsidRPr="00C913EF" w:rsidRDefault="00C913EF" w:rsidP="00C913EF">
      <w:pPr>
        <w:jc w:val="both"/>
        <w:rPr>
          <w:rFonts w:ascii="Arial" w:hAnsi="Arial" w:cs="Arial"/>
          <w:color w:val="757575"/>
          <w:sz w:val="21"/>
          <w:szCs w:val="21"/>
        </w:rPr>
      </w:pPr>
      <w:r>
        <w:rPr>
          <w:rFonts w:ascii="Helvetica" w:hAnsi="Helvetica" w:cs="Helvetica"/>
          <w:color w:val="757575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</w:rPr>
        <w:t>Understanding the importance of the '5 R’s: refuse, reduce, reuse, and repurpose should be considered prior to recycling. Incorporate this into your practice’s waste reduction and recycling efforts to minimise landfill waste</w:t>
      </w:r>
      <w:r>
        <w:rPr>
          <w:rFonts w:ascii="Arial" w:hAnsi="Arial" w:cs="Arial"/>
          <w:color w:val="000000"/>
          <w:sz w:val="21"/>
          <w:szCs w:val="21"/>
        </w:rPr>
        <w:t xml:space="preserve"> and reduce carbon emissions.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Helpful Resources</w:t>
      </w:r>
      <w:r>
        <w:rPr>
          <w:rStyle w:val="Strong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757575"/>
          <w:sz w:val="21"/>
          <w:szCs w:val="21"/>
        </w:rPr>
        <w:br/>
        <w:t> </w:t>
      </w:r>
      <w:r>
        <w:rPr>
          <w:rFonts w:ascii="Arial" w:hAnsi="Arial" w:cs="Arial"/>
          <w:color w:val="757575"/>
          <w:sz w:val="21"/>
          <w:szCs w:val="21"/>
        </w:rPr>
        <w:br/>
      </w:r>
      <w:hyperlink r:id="rId6" w:history="1">
        <w:r>
          <w:rPr>
            <w:rStyle w:val="Hyperlink"/>
            <w:rFonts w:ascii="Arial" w:hAnsi="Arial" w:cs="Arial"/>
            <w:sz w:val="21"/>
            <w:szCs w:val="21"/>
          </w:rPr>
          <w:t>https://www.greenerpractice.co.uk/information-and-resources/organisational-considerations/reducing-waste-in-health-care/</w:t>
        </w:r>
      </w:hyperlink>
      <w:r>
        <w:rPr>
          <w:rFonts w:ascii="Helvetica" w:hAnsi="Helvetica" w:cs="Helvetica"/>
          <w:color w:val="757575"/>
          <w:sz w:val="21"/>
          <w:szCs w:val="21"/>
        </w:rPr>
        <w:t xml:space="preserve"> </w:t>
      </w:r>
    </w:p>
    <w:p w:rsidR="00C913EF" w:rsidRDefault="00C913EF" w:rsidP="00C913EF">
      <w:pPr>
        <w:jc w:val="center"/>
        <w:rPr>
          <w:rFonts w:ascii="Helvetica" w:eastAsia="Times New Roman" w:hAnsi="Helvetica" w:cs="Helvetica"/>
          <w:color w:val="757575"/>
          <w:sz w:val="21"/>
          <w:szCs w:val="21"/>
        </w:rPr>
      </w:pPr>
      <w:r>
        <w:rPr>
          <w:rFonts w:ascii="Helvetica" w:eastAsia="Times New Roman" w:hAnsi="Helvetica" w:cs="Helvetica"/>
          <w:color w:val="757575"/>
          <w:sz w:val="21"/>
          <w:szCs w:val="21"/>
        </w:rPr>
        <w:pict>
          <v:rect id="_x0000_i1026" style="width:451.3pt;height:3pt" o:hralign="center" o:hrstd="t" o:hr="t" fillcolor="#a0a0a0" stroked="f"/>
        </w:pict>
      </w:r>
    </w:p>
    <w:p w:rsidR="00452896" w:rsidRDefault="00C913EF" w:rsidP="00C913EF">
      <w:r>
        <w:rPr>
          <w:rFonts w:ascii="Helvetica" w:hAnsi="Helvetica" w:cs="Helvetica"/>
          <w:color w:val="757575"/>
          <w:sz w:val="21"/>
          <w:szCs w:val="21"/>
        </w:rPr>
        <w:br/>
      </w:r>
    </w:p>
    <w:sectPr w:rsidR="00452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23722"/>
    <w:multiLevelType w:val="multilevel"/>
    <w:tmpl w:val="9982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57711"/>
    <w:multiLevelType w:val="multilevel"/>
    <w:tmpl w:val="356E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65205"/>
    <w:multiLevelType w:val="multilevel"/>
    <w:tmpl w:val="8572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F5ADD"/>
    <w:multiLevelType w:val="multilevel"/>
    <w:tmpl w:val="4CF8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95270"/>
    <w:multiLevelType w:val="multilevel"/>
    <w:tmpl w:val="B42A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75974"/>
    <w:multiLevelType w:val="multilevel"/>
    <w:tmpl w:val="E638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EF"/>
    <w:rsid w:val="00452896"/>
    <w:rsid w:val="00C9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C09C"/>
  <w15:chartTrackingRefBased/>
  <w15:docId w15:val="{8F2998B4-43EC-45AD-B905-137EFD46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E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3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13EF"/>
    <w:rPr>
      <w:b/>
      <w:bCs/>
    </w:rPr>
  </w:style>
  <w:style w:type="character" w:styleId="Emphasis">
    <w:name w:val="Emphasis"/>
    <w:basedOn w:val="DefaultParagraphFont"/>
    <w:uiPriority w:val="20"/>
    <w:qFormat/>
    <w:rsid w:val="00C913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br01.safelinks.protection.outlook.com/?url=https%3A%2F%2Fwww.greenerpractice.co.uk%2Finformation-and-resources%2Forganisational-considerations%2Freducing-waste-in-health-care%2F&amp;data=05%7C01%7Cvasusiva%40nhs.net%7C49e6eba56f8c41c8aced08dac6632515%7C37c354b285b047f5b22207b48d774ee3%7C0%7C0%7C638040426423401956%7CUnknown%7CTWFpbGZsb3d8eyJWIjoiMC4wLjAwMDAiLCJQIjoiV2luMzIiLCJBTiI6Ik1haWwiLCJXVCI6Mn0%3D%7C3000%7C%7C%7C&amp;sdata=Z8QTkjHymUDZ7%2FnDQ26uys3PNHRaZNP0rhaEtAjV374%3D&amp;reserved=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SIVA, Vasu (HILLVIEW SURGERY)</dc:creator>
  <cp:keywords/>
  <dc:description/>
  <cp:lastModifiedBy>SIVA, Vasu (HILLVIEW SURGERY)</cp:lastModifiedBy>
  <cp:revision>1</cp:revision>
  <dcterms:created xsi:type="dcterms:W3CDTF">2022-11-14T20:46:00Z</dcterms:created>
  <dcterms:modified xsi:type="dcterms:W3CDTF">2022-11-14T20:50:00Z</dcterms:modified>
</cp:coreProperties>
</file>