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8E" w:rsidRDefault="0038458E" w:rsidP="0038458E">
      <w:pPr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Style w:val="Strong"/>
          <w:rFonts w:ascii="Arial" w:hAnsi="Arial" w:cs="Arial"/>
          <w:color w:val="FFFFFF"/>
          <w:shd w:val="clear" w:color="auto" w:fill="106F2F"/>
        </w:rPr>
        <w:t>29-Nov-22 </w:t>
      </w:r>
      <w:r>
        <w:rPr>
          <w:rStyle w:val="Strong"/>
          <w:rFonts w:ascii="Arial" w:hAnsi="Arial" w:cs="Arial"/>
          <w:color w:val="06168F"/>
          <w:shd w:val="clear" w:color="auto" w:fill="106F2F"/>
        </w:rPr>
        <w:t> </w:t>
      </w:r>
      <w:r>
        <w:rPr>
          <w:rStyle w:val="Strong"/>
          <w:rFonts w:ascii="Arial" w:hAnsi="Arial" w:cs="Arial"/>
          <w:color w:val="106F2F"/>
        </w:rPr>
        <w:t>  Green Travel</w:t>
      </w:r>
      <w:r>
        <w:rPr>
          <w:rFonts w:ascii="Helvetica" w:hAnsi="Helvetica" w:cs="Helvetica"/>
          <w:color w:val="106F2F"/>
        </w:rPr>
        <w:br/>
      </w:r>
      <w:r>
        <w:rPr>
          <w:rStyle w:val="Emphasis"/>
          <w:rFonts w:ascii="Helvetica" w:hAnsi="Helvetica" w:cs="Helvetica"/>
          <w:color w:val="106F2F"/>
        </w:rPr>
        <w:t xml:space="preserve">Sent on behalf of Vasu </w:t>
      </w:r>
      <w:proofErr w:type="spellStart"/>
      <w:r>
        <w:rPr>
          <w:rStyle w:val="Emphasis"/>
          <w:rFonts w:ascii="Helvetica" w:hAnsi="Helvetica" w:cs="Helvetica"/>
          <w:color w:val="106F2F"/>
        </w:rPr>
        <w:t>Siva,</w:t>
      </w:r>
      <w:proofErr w:type="spellEnd"/>
      <w:r>
        <w:rPr>
          <w:rStyle w:val="Emphasis"/>
          <w:rFonts w:ascii="Helvetica" w:hAnsi="Helvetica" w:cs="Helvetica"/>
          <w:color w:val="106F2F"/>
        </w:rPr>
        <w:t xml:space="preserve"> GP Partner &amp; Clinical Lead for Green Agenda</w:t>
      </w:r>
      <w:r>
        <w:rPr>
          <w:rFonts w:ascii="Helvetica" w:hAnsi="Helvetica" w:cs="Helvetica"/>
          <w:color w:val="757575"/>
          <w:sz w:val="21"/>
          <w:szCs w:val="21"/>
        </w:rPr>
        <w:t xml:space="preserve"> </w:t>
      </w:r>
    </w:p>
    <w:p w:rsidR="0038458E" w:rsidRDefault="0038458E" w:rsidP="0038458E">
      <w:pPr>
        <w:spacing w:before="150" w:after="150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Dear Colleagues,</w:t>
      </w:r>
    </w:p>
    <w:p w:rsidR="0038458E" w:rsidRDefault="0038458E" w:rsidP="0038458E">
      <w:pPr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After prescribing, active travel is the next big carbon hotspot for primary care. Supporting staff and patients (if appropriate) to walk or cycle to the surgery instead of driving, is a major way of reducing the practice’s carbon footprint and helping to improve the local air quality.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Our focus this week is on one of the ‘Bucket List’ items, Green Travel.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Don’t forget to watch the interesting Short video on ‘FEET’!</w:t>
      </w:r>
      <w:r>
        <w:rPr>
          <w:rFonts w:ascii="Helvetica" w:hAnsi="Helvetica" w:cs="Helvetica"/>
          <w:color w:val="757575"/>
          <w:sz w:val="21"/>
          <w:szCs w:val="21"/>
        </w:rPr>
        <w:br/>
        <w:t xml:space="preserve">  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03"/>
      </w:tblGrid>
      <w:tr w:rsidR="0038458E" w:rsidTr="0038458E">
        <w:tc>
          <w:tcPr>
            <w:tcW w:w="901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rPr>
                <w:rFonts w:hAnsi="Times New Roman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ACTIVITY: Green Travel</w:t>
            </w:r>
          </w:p>
        </w:tc>
      </w:tr>
      <w:tr w:rsidR="0038458E" w:rsidTr="0038458E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rPr>
                <w:rFonts w:hAnsi="Times New Roman" w:hint="eastAsia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What is the activity?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Take time to encourage patients to reduce car use travelling to the practice</w:t>
            </w:r>
          </w:p>
        </w:tc>
      </w:tr>
      <w:tr w:rsidR="0038458E" w:rsidTr="0038458E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rPr>
                <w:rFonts w:hAnsi="Times New Roman" w:hint="eastAsia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What are the benefits of the activity?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(GP surgery, staff, patients, community, environment)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Improves holistic patient well-being (mental &amp; physical)</w:t>
            </w:r>
          </w:p>
          <w:p w:rsidR="0038458E" w:rsidRDefault="0038458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Reduces air pollution</w:t>
            </w:r>
          </w:p>
          <w:p w:rsidR="0038458E" w:rsidRDefault="0038458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Car parking spaces available for those in need of travelling by car</w:t>
            </w:r>
          </w:p>
        </w:tc>
      </w:tr>
      <w:tr w:rsidR="0038458E" w:rsidTr="0038458E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rPr>
                <w:rFonts w:hAnsi="Times New Roman" w:hint="eastAsia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How to carry out the activity?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Discuss the plan with the clinical team &amp; document</w:t>
            </w:r>
          </w:p>
          <w:p w:rsidR="0038458E" w:rsidRDefault="0038458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Promote active travel in patients (explain the cardio/respiratory benefits)</w:t>
            </w:r>
          </w:p>
          <w:p w:rsidR="0038458E" w:rsidRDefault="0038458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Encourage patients to walk, cycle to work, public transport or car share where possible</w:t>
            </w:r>
          </w:p>
          <w:p w:rsidR="0038458E" w:rsidRDefault="0038458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Display information on active travel (e.g. surgery website, waiting room)</w:t>
            </w:r>
          </w:p>
        </w:tc>
      </w:tr>
      <w:tr w:rsidR="0038458E" w:rsidTr="0038458E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rPr>
                <w:rFonts w:hAnsi="Times New Roman" w:hint="eastAsia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How would this be measured?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Staff/patient feedback</w:t>
            </w:r>
          </w:p>
          <w:p w:rsidR="0038458E" w:rsidRDefault="0038458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Patient survey/audit (optional)</w:t>
            </w:r>
          </w:p>
        </w:tc>
      </w:tr>
      <w:tr w:rsidR="0038458E" w:rsidTr="0038458E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rPr>
                <w:rFonts w:hAnsi="Times New Roman" w:hint="eastAsia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What are the benefits/award once you have completed the activity?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GP practices would have completed one of the ‘Bucket list  items’ mentioned in the ES 25 Green Initiative</w:t>
            </w:r>
          </w:p>
        </w:tc>
      </w:tr>
      <w:tr w:rsidR="0038458E" w:rsidTr="0038458E">
        <w:tc>
          <w:tcPr>
            <w:tcW w:w="451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rPr>
                <w:rFonts w:hAnsi="Times New Roman" w:hint="eastAsia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How will this be reported?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8458E" w:rsidRDefault="0038458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hAnsi="Times New Roman" w:hint="eastAsi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Annual submission of the evidence of participation of this Bucket list item mentioned in the Delivery section of ES 25 Green Initiative</w:t>
            </w:r>
          </w:p>
        </w:tc>
      </w:tr>
    </w:tbl>
    <w:p w:rsidR="004E029D" w:rsidRDefault="0038458E">
      <w:r>
        <w:rPr>
          <w:rFonts w:ascii="Helvetica" w:hAnsi="Helvetica" w:cs="Helvetica"/>
          <w:color w:val="757575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Consider signing up to the Active Practice Charter and become one of the national networks of practices making positive changes in staff and patient welfare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Helpful Resources: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1.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Physical Activity Hub: Active Practice Charter (rcgp.org.uk)</w:t>
        </w:r>
      </w:hyperlink>
      <w:r>
        <w:rPr>
          <w:rFonts w:ascii="Arial" w:hAnsi="Arial" w:cs="Arial"/>
          <w:color w:val="757575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2. Short video on ‘ FEET’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https://www.youtube.com/watch?v=SvGhnhEctPk</w:t>
        </w:r>
      </w:hyperlink>
      <w:bookmarkStart w:id="0" w:name="_GoBack"/>
      <w:bookmarkEnd w:id="0"/>
    </w:p>
    <w:sectPr w:rsidR="004E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654"/>
    <w:multiLevelType w:val="multilevel"/>
    <w:tmpl w:val="5DB4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5231C"/>
    <w:multiLevelType w:val="multilevel"/>
    <w:tmpl w:val="3E8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400DA"/>
    <w:multiLevelType w:val="multilevel"/>
    <w:tmpl w:val="D26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128FE"/>
    <w:multiLevelType w:val="multilevel"/>
    <w:tmpl w:val="A902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23DD6"/>
    <w:multiLevelType w:val="multilevel"/>
    <w:tmpl w:val="1BC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F341A"/>
    <w:multiLevelType w:val="multilevel"/>
    <w:tmpl w:val="EEAC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F1E19"/>
    <w:multiLevelType w:val="multilevel"/>
    <w:tmpl w:val="B568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8E"/>
    <w:rsid w:val="0038458E"/>
    <w:rsid w:val="004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3EB25-3993-4D1F-85B2-374BCCA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8E"/>
    <w:pPr>
      <w:spacing w:after="0" w:line="240" w:lineRule="auto"/>
    </w:pPr>
    <w:rPr>
      <w:rFonts w:ascii="PMingLiU" w:eastAsia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5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458E"/>
    <w:rPr>
      <w:b/>
      <w:bCs/>
    </w:rPr>
  </w:style>
  <w:style w:type="character" w:styleId="Emphasis">
    <w:name w:val="Emphasis"/>
    <w:basedOn w:val="DefaultParagraphFont"/>
    <w:uiPriority w:val="20"/>
    <w:qFormat/>
    <w:rsid w:val="00384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1</cp:revision>
  <dcterms:created xsi:type="dcterms:W3CDTF">2022-12-01T18:18:00Z</dcterms:created>
  <dcterms:modified xsi:type="dcterms:W3CDTF">2022-12-01T18:20:00Z</dcterms:modified>
</cp:coreProperties>
</file>