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BA" w:rsidRDefault="00A20FBA" w:rsidP="00A20FBA">
      <w:pPr>
        <w:jc w:val="both"/>
        <w:rPr>
          <w:rStyle w:val="Strong"/>
          <w:rFonts w:ascii="Arial" w:hAnsi="Arial" w:cs="Arial"/>
          <w:color w:val="106F2F"/>
        </w:rPr>
      </w:pPr>
      <w:bookmarkStart w:id="0" w:name="_GoBack"/>
      <w:r>
        <w:rPr>
          <w:rStyle w:val="Strong"/>
          <w:rFonts w:ascii="Arial" w:hAnsi="Arial" w:cs="Arial"/>
          <w:color w:val="FFFFFF"/>
          <w:shd w:val="clear" w:color="auto" w:fill="106F2F"/>
        </w:rPr>
        <w:t>03-Oct-22 </w:t>
      </w:r>
      <w:r>
        <w:rPr>
          <w:rStyle w:val="Strong"/>
          <w:rFonts w:ascii="Arial" w:hAnsi="Arial" w:cs="Arial"/>
          <w:color w:val="06168F"/>
          <w:shd w:val="clear" w:color="auto" w:fill="106F2F"/>
        </w:rPr>
        <w:t> </w:t>
      </w:r>
      <w:r>
        <w:rPr>
          <w:rStyle w:val="Strong"/>
          <w:rFonts w:ascii="Arial" w:hAnsi="Arial" w:cs="Arial"/>
          <w:color w:val="106F2F"/>
        </w:rPr>
        <w:t xml:space="preserve"> Reducing </w:t>
      </w:r>
      <w:r>
        <w:rPr>
          <w:rStyle w:val="Strong"/>
          <w:rFonts w:ascii="Arial" w:hAnsi="Arial" w:cs="Arial"/>
          <w:color w:val="106F2F"/>
        </w:rPr>
        <w:t>Wastage</w:t>
      </w:r>
    </w:p>
    <w:bookmarkEnd w:id="0"/>
    <w:p w:rsidR="00A20FBA" w:rsidRDefault="00A20FBA" w:rsidP="00A20FBA">
      <w:pPr>
        <w:jc w:val="both"/>
        <w:rPr>
          <w:rFonts w:ascii="Helvetica" w:hAnsi="Helvetica" w:cs="Helvetica"/>
          <w:color w:val="757575"/>
          <w:sz w:val="21"/>
          <w:szCs w:val="21"/>
        </w:rPr>
      </w:pPr>
      <w:r>
        <w:rPr>
          <w:rFonts w:ascii="Helvetica" w:hAnsi="Helvetica" w:cs="Helvetica"/>
          <w:color w:val="106F2F"/>
        </w:rPr>
        <w:br/>
      </w:r>
      <w:r>
        <w:rPr>
          <w:rStyle w:val="Emphasis"/>
          <w:rFonts w:ascii="Helvetica" w:hAnsi="Helvetica" w:cs="Helvetica"/>
          <w:color w:val="106F2F"/>
        </w:rPr>
        <w:t xml:space="preserve">Sent on behalf of Vasu </w:t>
      </w:r>
      <w:proofErr w:type="spellStart"/>
      <w:r>
        <w:rPr>
          <w:rStyle w:val="Emphasis"/>
          <w:rFonts w:ascii="Helvetica" w:hAnsi="Helvetica" w:cs="Helvetica"/>
          <w:color w:val="106F2F"/>
        </w:rPr>
        <w:t>Siva,</w:t>
      </w:r>
      <w:proofErr w:type="spellEnd"/>
      <w:r>
        <w:rPr>
          <w:rStyle w:val="Emphasis"/>
          <w:rFonts w:ascii="Helvetica" w:hAnsi="Helvetica" w:cs="Helvetica"/>
          <w:color w:val="106F2F"/>
        </w:rPr>
        <w:t xml:space="preserve"> GP Partner &amp; Clinical Lead for Green Agenda</w:t>
      </w:r>
      <w:r>
        <w:rPr>
          <w:rFonts w:ascii="Helvetica" w:hAnsi="Helvetica" w:cs="Helvetica"/>
          <w:color w:val="757575"/>
          <w:sz w:val="21"/>
          <w:szCs w:val="21"/>
        </w:rPr>
        <w:t xml:space="preserve"> </w:t>
      </w:r>
    </w:p>
    <w:p w:rsidR="00A20FBA" w:rsidRDefault="00A20FBA" w:rsidP="00A20FBA">
      <w:pPr>
        <w:spacing w:before="150" w:after="150"/>
        <w:rPr>
          <w:rFonts w:ascii="Helvetica" w:hAnsi="Helvetica" w:cs="Helvetica"/>
          <w:color w:val="757575"/>
          <w:sz w:val="21"/>
          <w:szCs w:val="21"/>
        </w:rPr>
      </w:pPr>
      <w:r>
        <w:rPr>
          <w:rFonts w:ascii="Arial" w:hAnsi="Arial" w:cs="Arial"/>
          <w:color w:val="000000"/>
          <w:sz w:val="21"/>
          <w:szCs w:val="21"/>
        </w:rPr>
        <w:t>Dear Colleagues,</w:t>
      </w:r>
      <w:r>
        <w:rPr>
          <w:rFonts w:ascii="Helvetica" w:hAnsi="Helvetica" w:cs="Helvetica"/>
          <w:color w:val="757575"/>
          <w:sz w:val="21"/>
          <w:szCs w:val="21"/>
        </w:rPr>
        <w:br/>
      </w:r>
      <w:r>
        <w:rPr>
          <w:rFonts w:ascii="Helvetica" w:hAnsi="Helvetica" w:cs="Helvetica"/>
          <w:color w:val="757575"/>
          <w:sz w:val="21"/>
          <w:szCs w:val="21"/>
        </w:rPr>
        <w:br/>
      </w:r>
      <w:r>
        <w:rPr>
          <w:rFonts w:ascii="Arial" w:hAnsi="Arial" w:cs="Arial"/>
          <w:color w:val="000000"/>
          <w:sz w:val="21"/>
          <w:szCs w:val="21"/>
        </w:rPr>
        <w:t>This week, the focus is on how to reduce unnecessary wastage, in particular printing. This is one of the ‘Bucket’ list items on the ES Green initiative. Hope you find this helpful!</w:t>
      </w:r>
      <w:r>
        <w:rPr>
          <w:rFonts w:ascii="Arial" w:hAnsi="Arial" w:cs="Arial"/>
          <w:color w:val="000000"/>
          <w:sz w:val="21"/>
          <w:szCs w:val="21"/>
        </w:rPr>
        <w:br/>
        <w:t> </w:t>
      </w:r>
    </w:p>
    <w:tbl>
      <w:tblPr>
        <w:tblW w:w="0" w:type="auto"/>
        <w:tblCellMar>
          <w:left w:w="0" w:type="dxa"/>
          <w:right w:w="0" w:type="dxa"/>
        </w:tblCellMar>
        <w:tblLook w:val="04A0" w:firstRow="1" w:lastRow="0" w:firstColumn="1" w:lastColumn="0" w:noHBand="0" w:noVBand="1"/>
      </w:tblPr>
      <w:tblGrid>
        <w:gridCol w:w="4501"/>
        <w:gridCol w:w="4505"/>
      </w:tblGrid>
      <w:tr w:rsidR="00A20FBA" w:rsidTr="00A20FBA">
        <w:tc>
          <w:tcPr>
            <w:tcW w:w="9015" w:type="dxa"/>
            <w:gridSpan w:val="2"/>
            <w:tcBorders>
              <w:top w:val="outset" w:sz="8" w:space="0" w:color="auto"/>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A20FBA" w:rsidRDefault="00A20FBA">
            <w:r>
              <w:rPr>
                <w:rStyle w:val="Strong"/>
                <w:rFonts w:ascii="Arial" w:hAnsi="Arial" w:cs="Arial"/>
                <w:color w:val="000000"/>
                <w:sz w:val="21"/>
                <w:szCs w:val="21"/>
              </w:rPr>
              <w:t>ACTIVITY: Reduce Printing</w:t>
            </w:r>
          </w:p>
        </w:tc>
      </w:tr>
      <w:tr w:rsidR="00A20FBA" w:rsidTr="00A20FBA">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A20FBA" w:rsidRDefault="00A20FBA">
            <w:r>
              <w:rPr>
                <w:rStyle w:val="Strong"/>
                <w:rFonts w:ascii="Arial" w:hAnsi="Arial" w:cs="Arial"/>
                <w:color w:val="000000"/>
                <w:sz w:val="21"/>
                <w:szCs w:val="21"/>
              </w:rPr>
              <w:t>What is the activity?</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A20FBA" w:rsidRDefault="00A20FBA">
            <w:pPr>
              <w:numPr>
                <w:ilvl w:val="0"/>
                <w:numId w:val="1"/>
              </w:numPr>
              <w:spacing w:before="100" w:beforeAutospacing="1" w:after="100" w:afterAutospacing="1"/>
              <w:rPr>
                <w:rFonts w:eastAsia="Times New Roman"/>
              </w:rPr>
            </w:pPr>
            <w:r>
              <w:rPr>
                <w:rFonts w:ascii="Arial" w:eastAsia="Times New Roman" w:hAnsi="Arial" w:cs="Arial"/>
                <w:color w:val="000000"/>
                <w:sz w:val="21"/>
                <w:szCs w:val="21"/>
              </w:rPr>
              <w:t>Reduce printing whenever possible. If printing is necessary, advice double-sided printing</w:t>
            </w:r>
          </w:p>
        </w:tc>
      </w:tr>
      <w:tr w:rsidR="00A20FBA" w:rsidTr="00A20FBA">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A20FBA" w:rsidRDefault="00A20FBA">
            <w:r>
              <w:rPr>
                <w:rStyle w:val="Strong"/>
                <w:rFonts w:ascii="Arial" w:hAnsi="Arial" w:cs="Arial"/>
                <w:color w:val="000000"/>
                <w:sz w:val="21"/>
                <w:szCs w:val="21"/>
              </w:rPr>
              <w:t xml:space="preserve">What are the benefits of the activity? </w:t>
            </w:r>
            <w:r>
              <w:rPr>
                <w:rFonts w:ascii="Arial" w:hAnsi="Arial" w:cs="Arial"/>
                <w:color w:val="000000"/>
                <w:sz w:val="21"/>
                <w:szCs w:val="21"/>
              </w:rPr>
              <w:br/>
            </w:r>
            <w:r>
              <w:rPr>
                <w:rStyle w:val="Strong"/>
                <w:rFonts w:ascii="Arial" w:hAnsi="Arial" w:cs="Arial"/>
                <w:color w:val="000000"/>
                <w:sz w:val="21"/>
                <w:szCs w:val="21"/>
              </w:rPr>
              <w:t>(GP surgery, staff, patients, community, environment)</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A20FBA" w:rsidRDefault="00A20FBA">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Cost savings</w:t>
            </w:r>
          </w:p>
          <w:p w:rsidR="00A20FBA" w:rsidRDefault="00A20FBA">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Reduces wastage</w:t>
            </w:r>
          </w:p>
          <w:p w:rsidR="00A20FBA" w:rsidRDefault="00A20FBA">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Encourage patients to do the same - Healthcare professionals acting as role models</w:t>
            </w:r>
          </w:p>
          <w:p w:rsidR="00A20FBA" w:rsidRDefault="00A20FBA">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Contributes towards the NHS Greener plan</w:t>
            </w:r>
          </w:p>
          <w:p w:rsidR="00A20FBA" w:rsidRDefault="00A20FBA">
            <w:pPr>
              <w:numPr>
                <w:ilvl w:val="0"/>
                <w:numId w:val="2"/>
              </w:numPr>
              <w:spacing w:before="100" w:beforeAutospacing="1" w:after="100" w:afterAutospacing="1"/>
              <w:rPr>
                <w:rFonts w:eastAsia="Times New Roman"/>
              </w:rPr>
            </w:pPr>
            <w:r>
              <w:rPr>
                <w:rFonts w:ascii="Arial" w:eastAsia="Times New Roman" w:hAnsi="Arial" w:cs="Arial"/>
                <w:color w:val="000000"/>
                <w:sz w:val="21"/>
                <w:szCs w:val="21"/>
              </w:rPr>
              <w:t>Sustainable environment</w:t>
            </w:r>
          </w:p>
        </w:tc>
      </w:tr>
      <w:tr w:rsidR="00A20FBA" w:rsidTr="00A20FBA">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A20FBA" w:rsidRDefault="00A20FBA">
            <w:r>
              <w:rPr>
                <w:rStyle w:val="Strong"/>
                <w:rFonts w:ascii="Arial" w:hAnsi="Arial" w:cs="Arial"/>
                <w:color w:val="000000"/>
                <w:sz w:val="21"/>
                <w:szCs w:val="21"/>
              </w:rPr>
              <w:t>How to carry out the activity?</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A20FBA" w:rsidRDefault="00A20FBA">
            <w:pPr>
              <w:numPr>
                <w:ilvl w:val="0"/>
                <w:numId w:val="3"/>
              </w:numPr>
              <w:spacing w:before="100" w:beforeAutospacing="1" w:after="100" w:afterAutospacing="1"/>
              <w:rPr>
                <w:rFonts w:eastAsia="Times New Roman"/>
              </w:rPr>
            </w:pPr>
            <w:r>
              <w:rPr>
                <w:rFonts w:ascii="Arial" w:eastAsia="Times New Roman" w:hAnsi="Arial" w:cs="Arial"/>
                <w:color w:val="000000"/>
                <w:sz w:val="21"/>
                <w:szCs w:val="21"/>
              </w:rPr>
              <w:t>Put up signs and encourage staff to print only when necessary and double-sided, with two pagers per side</w:t>
            </w:r>
          </w:p>
          <w:p w:rsidR="00A20FBA" w:rsidRDefault="00A20FBA">
            <w:pPr>
              <w:numPr>
                <w:ilvl w:val="0"/>
                <w:numId w:val="3"/>
              </w:numPr>
              <w:spacing w:before="100" w:beforeAutospacing="1" w:after="100" w:afterAutospacing="1"/>
              <w:rPr>
                <w:rFonts w:eastAsia="Times New Roman"/>
              </w:rPr>
            </w:pPr>
            <w:r>
              <w:rPr>
                <w:rFonts w:ascii="Arial" w:eastAsia="Times New Roman" w:hAnsi="Arial" w:cs="Arial"/>
                <w:color w:val="000000"/>
                <w:sz w:val="21"/>
                <w:szCs w:val="21"/>
              </w:rPr>
              <w:t xml:space="preserve">Utilise electronic communication such as emails, </w:t>
            </w:r>
            <w:proofErr w:type="spellStart"/>
            <w:r>
              <w:rPr>
                <w:rFonts w:ascii="Arial" w:eastAsia="Times New Roman" w:hAnsi="Arial" w:cs="Arial"/>
                <w:color w:val="000000"/>
                <w:sz w:val="21"/>
                <w:szCs w:val="21"/>
              </w:rPr>
              <w:t>AccuRx</w:t>
            </w:r>
            <w:proofErr w:type="spellEnd"/>
            <w:r>
              <w:rPr>
                <w:rFonts w:ascii="Arial" w:eastAsia="Times New Roman" w:hAnsi="Arial" w:cs="Arial"/>
                <w:color w:val="000000"/>
                <w:sz w:val="21"/>
                <w:szCs w:val="21"/>
              </w:rPr>
              <w:t>, SMS etc.</w:t>
            </w:r>
          </w:p>
        </w:tc>
      </w:tr>
      <w:tr w:rsidR="00A20FBA" w:rsidTr="00A20FBA">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A20FBA" w:rsidRDefault="00A20FBA">
            <w:r>
              <w:rPr>
                <w:rStyle w:val="Strong"/>
                <w:rFonts w:ascii="Arial" w:hAnsi="Arial" w:cs="Arial"/>
                <w:color w:val="000000"/>
                <w:sz w:val="21"/>
                <w:szCs w:val="21"/>
              </w:rPr>
              <w:t>How would this be measured?</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A20FBA" w:rsidRDefault="00A20FBA">
            <w:pPr>
              <w:numPr>
                <w:ilvl w:val="0"/>
                <w:numId w:val="4"/>
              </w:numPr>
              <w:spacing w:before="100" w:beforeAutospacing="1" w:after="100" w:afterAutospacing="1"/>
              <w:rPr>
                <w:rFonts w:eastAsia="Times New Roman"/>
              </w:rPr>
            </w:pPr>
            <w:r>
              <w:rPr>
                <w:rFonts w:ascii="Arial" w:eastAsia="Times New Roman" w:hAnsi="Arial" w:cs="Arial"/>
                <w:color w:val="000000"/>
                <w:sz w:val="21"/>
                <w:szCs w:val="21"/>
              </w:rPr>
              <w:t>Staff feedback</w:t>
            </w:r>
          </w:p>
          <w:p w:rsidR="00A20FBA" w:rsidRDefault="00A20FBA">
            <w:pPr>
              <w:numPr>
                <w:ilvl w:val="0"/>
                <w:numId w:val="4"/>
              </w:numPr>
              <w:spacing w:before="100" w:beforeAutospacing="1" w:after="100" w:afterAutospacing="1"/>
              <w:rPr>
                <w:rFonts w:eastAsia="Times New Roman"/>
              </w:rPr>
            </w:pPr>
            <w:r>
              <w:rPr>
                <w:rFonts w:ascii="Arial" w:eastAsia="Times New Roman" w:hAnsi="Arial" w:cs="Arial"/>
                <w:color w:val="000000"/>
                <w:sz w:val="21"/>
                <w:szCs w:val="21"/>
              </w:rPr>
              <w:t>Practices to review the 6-12 monthly invoices</w:t>
            </w:r>
          </w:p>
        </w:tc>
      </w:tr>
      <w:tr w:rsidR="00A20FBA" w:rsidTr="00A20FBA">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A20FBA" w:rsidRDefault="00A20FBA">
            <w:r>
              <w:rPr>
                <w:rStyle w:val="Strong"/>
                <w:rFonts w:ascii="Arial" w:hAnsi="Arial" w:cs="Arial"/>
                <w:color w:val="000000"/>
                <w:sz w:val="21"/>
                <w:szCs w:val="21"/>
              </w:rPr>
              <w:t>What are the benefits/award once you have completed the activity? </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A20FBA" w:rsidRDefault="00A20FBA">
            <w:pPr>
              <w:numPr>
                <w:ilvl w:val="0"/>
                <w:numId w:val="5"/>
              </w:numPr>
              <w:spacing w:before="100" w:beforeAutospacing="1" w:after="100" w:afterAutospacing="1"/>
              <w:rPr>
                <w:rFonts w:eastAsia="Times New Roman"/>
              </w:rPr>
            </w:pPr>
            <w:r>
              <w:rPr>
                <w:rFonts w:ascii="Arial" w:eastAsia="Times New Roman" w:hAnsi="Arial" w:cs="Arial"/>
                <w:color w:val="000000"/>
                <w:sz w:val="21"/>
                <w:szCs w:val="21"/>
              </w:rPr>
              <w:t xml:space="preserve">GP practices would have completed </w:t>
            </w:r>
            <w:r>
              <w:rPr>
                <w:rStyle w:val="Strong"/>
                <w:rFonts w:ascii="Arial" w:eastAsia="Times New Roman" w:hAnsi="Arial" w:cs="Arial"/>
                <w:color w:val="000000"/>
                <w:sz w:val="21"/>
                <w:szCs w:val="21"/>
              </w:rPr>
              <w:t>one of the ‘Bucket list items’</w:t>
            </w:r>
            <w:r>
              <w:rPr>
                <w:rFonts w:ascii="Arial" w:eastAsia="Times New Roman" w:hAnsi="Arial" w:cs="Arial"/>
                <w:color w:val="000000"/>
                <w:sz w:val="21"/>
                <w:szCs w:val="21"/>
              </w:rPr>
              <w:t xml:space="preserve"> mentioned in the ES 25 Green Initiative</w:t>
            </w:r>
          </w:p>
          <w:p w:rsidR="00A20FBA" w:rsidRDefault="00A20FBA">
            <w:pPr>
              <w:numPr>
                <w:ilvl w:val="0"/>
                <w:numId w:val="5"/>
              </w:numPr>
              <w:spacing w:before="100" w:beforeAutospacing="1" w:after="100" w:afterAutospacing="1"/>
              <w:rPr>
                <w:rFonts w:eastAsia="Times New Roman"/>
              </w:rPr>
            </w:pPr>
            <w:r>
              <w:rPr>
                <w:rFonts w:ascii="Arial" w:eastAsia="Times New Roman" w:hAnsi="Arial" w:cs="Arial"/>
                <w:color w:val="000000"/>
                <w:sz w:val="21"/>
                <w:szCs w:val="21"/>
              </w:rPr>
              <w:t>You would have contributed towards NHSE ambition</w:t>
            </w:r>
          </w:p>
        </w:tc>
      </w:tr>
      <w:tr w:rsidR="00A20FBA" w:rsidTr="00A20FBA">
        <w:tc>
          <w:tcPr>
            <w:tcW w:w="4515" w:type="dxa"/>
            <w:tcBorders>
              <w:top w:val="nil"/>
              <w:left w:val="outset" w:sz="8" w:space="0" w:color="auto"/>
              <w:bottom w:val="outset" w:sz="8" w:space="0" w:color="auto"/>
              <w:right w:val="outset" w:sz="8" w:space="0" w:color="auto"/>
            </w:tcBorders>
            <w:tcMar>
              <w:top w:w="43" w:type="dxa"/>
              <w:left w:w="43" w:type="dxa"/>
              <w:bottom w:w="43" w:type="dxa"/>
              <w:right w:w="43" w:type="dxa"/>
            </w:tcMar>
            <w:vAlign w:val="center"/>
            <w:hideMark/>
          </w:tcPr>
          <w:p w:rsidR="00A20FBA" w:rsidRDefault="00A20FBA">
            <w:r>
              <w:rPr>
                <w:rStyle w:val="Strong"/>
                <w:rFonts w:ascii="Arial" w:hAnsi="Arial" w:cs="Arial"/>
                <w:color w:val="000000"/>
                <w:sz w:val="21"/>
                <w:szCs w:val="21"/>
              </w:rPr>
              <w:t>How will this be reported?</w:t>
            </w:r>
            <w:r>
              <w:rPr>
                <w:rFonts w:ascii="Arial" w:hAnsi="Arial" w:cs="Arial"/>
                <w:color w:val="000000"/>
                <w:sz w:val="21"/>
                <w:szCs w:val="21"/>
              </w:rPr>
              <w:br/>
              <w:t> </w:t>
            </w:r>
            <w:r>
              <w:rPr>
                <w:rFonts w:ascii="Arial" w:hAnsi="Arial" w:cs="Arial"/>
                <w:color w:val="000000"/>
                <w:sz w:val="21"/>
                <w:szCs w:val="21"/>
              </w:rPr>
              <w:br/>
              <w:t> </w:t>
            </w:r>
          </w:p>
        </w:tc>
        <w:tc>
          <w:tcPr>
            <w:tcW w:w="4515" w:type="dxa"/>
            <w:tcBorders>
              <w:top w:val="nil"/>
              <w:left w:val="nil"/>
              <w:bottom w:val="outset" w:sz="8" w:space="0" w:color="auto"/>
              <w:right w:val="outset" w:sz="8" w:space="0" w:color="auto"/>
            </w:tcBorders>
            <w:tcMar>
              <w:top w:w="43" w:type="dxa"/>
              <w:left w:w="43" w:type="dxa"/>
              <w:bottom w:w="43" w:type="dxa"/>
              <w:right w:w="43" w:type="dxa"/>
            </w:tcMar>
            <w:vAlign w:val="center"/>
            <w:hideMark/>
          </w:tcPr>
          <w:p w:rsidR="00A20FBA" w:rsidRDefault="00A20FBA">
            <w:pPr>
              <w:numPr>
                <w:ilvl w:val="0"/>
                <w:numId w:val="6"/>
              </w:numPr>
              <w:spacing w:before="100" w:beforeAutospacing="1" w:after="100" w:afterAutospacing="1"/>
              <w:rPr>
                <w:rFonts w:eastAsia="Times New Roman"/>
              </w:rPr>
            </w:pPr>
            <w:r>
              <w:rPr>
                <w:rFonts w:ascii="Arial" w:eastAsia="Times New Roman" w:hAnsi="Arial" w:cs="Arial"/>
                <w:color w:val="000000"/>
                <w:sz w:val="21"/>
                <w:szCs w:val="21"/>
              </w:rPr>
              <w:t>Annual submission of the evidence of participation of the Bucket list items mentioned in the Delivery section of ES 25 Green Initiative</w:t>
            </w:r>
          </w:p>
        </w:tc>
      </w:tr>
    </w:tbl>
    <w:p w:rsidR="00755F2C" w:rsidRDefault="00A20FBA">
      <w:r>
        <w:rPr>
          <w:rFonts w:ascii="Arial" w:hAnsi="Arial" w:cs="Arial"/>
          <w:color w:val="000000"/>
          <w:sz w:val="21"/>
          <w:szCs w:val="21"/>
        </w:rPr>
        <w:t> </w:t>
      </w:r>
      <w:r>
        <w:rPr>
          <w:rFonts w:ascii="Arial" w:hAnsi="Arial" w:cs="Arial"/>
          <w:color w:val="000000"/>
          <w:sz w:val="21"/>
          <w:szCs w:val="21"/>
        </w:rPr>
        <w:br/>
      </w:r>
      <w:r>
        <w:rPr>
          <w:rStyle w:val="Emphasis"/>
          <w:rFonts w:ascii="Arial" w:hAnsi="Arial" w:cs="Arial"/>
          <w:b/>
          <w:bCs/>
          <w:color w:val="000000"/>
          <w:sz w:val="21"/>
          <w:szCs w:val="21"/>
        </w:rPr>
        <w:t>Reduce, Reuse, Recycle is the mantra of sustainable usage</w:t>
      </w:r>
      <w:r>
        <w:rPr>
          <w:rFonts w:ascii="Arial" w:hAnsi="Arial" w:cs="Arial"/>
          <w:color w:val="000000"/>
          <w:sz w:val="21"/>
          <w:szCs w:val="21"/>
        </w:rPr>
        <w:br/>
        <w:t> </w:t>
      </w:r>
      <w:r>
        <w:rPr>
          <w:rFonts w:ascii="Arial" w:hAnsi="Arial" w:cs="Arial"/>
          <w:color w:val="000000"/>
          <w:sz w:val="21"/>
          <w:szCs w:val="21"/>
        </w:rPr>
        <w:br/>
      </w:r>
      <w:r>
        <w:rPr>
          <w:rStyle w:val="Emphasis"/>
          <w:rFonts w:ascii="Arial" w:hAnsi="Arial" w:cs="Arial"/>
          <w:color w:val="000000"/>
          <w:sz w:val="21"/>
          <w:szCs w:val="21"/>
        </w:rPr>
        <w:t xml:space="preserve">In order to reduce </w:t>
      </w:r>
      <w:r>
        <w:rPr>
          <w:rStyle w:val="Strong"/>
          <w:rFonts w:ascii="Arial" w:hAnsi="Arial" w:cs="Arial"/>
          <w:i/>
          <w:iCs/>
          <w:color w:val="000000"/>
          <w:sz w:val="21"/>
          <w:szCs w:val="21"/>
        </w:rPr>
        <w:t>medicine wastage</w:t>
      </w:r>
      <w:r>
        <w:rPr>
          <w:rStyle w:val="Emphasis"/>
          <w:rFonts w:ascii="Arial" w:hAnsi="Arial" w:cs="Arial"/>
          <w:color w:val="000000"/>
          <w:sz w:val="21"/>
          <w:szCs w:val="21"/>
        </w:rPr>
        <w:t xml:space="preserve">, please encourage your patients to check their prescription is correct before they leave the pharmacy. Medication returned before the patients leave the pharmacy can be reused. If medicines are taken home, they have to be destroyed. </w:t>
      </w:r>
      <w:r>
        <w:rPr>
          <w:rFonts w:ascii="Arial" w:hAnsi="Arial" w:cs="Arial"/>
          <w:color w:val="000000"/>
          <w:sz w:val="21"/>
          <w:szCs w:val="21"/>
        </w:rPr>
        <w:br/>
        <w:t> </w:t>
      </w:r>
      <w:r>
        <w:rPr>
          <w:rFonts w:ascii="Arial" w:hAnsi="Arial" w:cs="Arial"/>
          <w:color w:val="000000"/>
          <w:sz w:val="21"/>
          <w:szCs w:val="21"/>
        </w:rPr>
        <w:br/>
      </w:r>
      <w:r>
        <w:rPr>
          <w:rStyle w:val="Strong"/>
          <w:rFonts w:ascii="Arial" w:hAnsi="Arial" w:cs="Arial"/>
          <w:color w:val="000000"/>
          <w:sz w:val="21"/>
          <w:szCs w:val="21"/>
        </w:rPr>
        <w:t>Helpful Resources:</w:t>
      </w:r>
      <w:r>
        <w:rPr>
          <w:rFonts w:ascii="Arial" w:hAnsi="Arial" w:cs="Arial"/>
          <w:color w:val="757575"/>
          <w:sz w:val="21"/>
          <w:szCs w:val="21"/>
        </w:rPr>
        <w:br/>
      </w:r>
      <w:hyperlink r:id="rId5" w:history="1">
        <w:r>
          <w:rPr>
            <w:rStyle w:val="Hyperlink"/>
            <w:rFonts w:ascii="Arial" w:hAnsi="Arial" w:cs="Arial"/>
            <w:sz w:val="21"/>
            <w:szCs w:val="21"/>
          </w:rPr>
          <w:t>Reducing waste in health care</w:t>
        </w:r>
      </w:hyperlink>
      <w:r>
        <w:rPr>
          <w:rFonts w:ascii="Arial" w:hAnsi="Arial" w:cs="Arial"/>
          <w:color w:val="757575"/>
          <w:sz w:val="21"/>
          <w:szCs w:val="21"/>
        </w:rPr>
        <w:br/>
      </w:r>
    </w:p>
    <w:sectPr w:rsidR="00755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6962"/>
    <w:multiLevelType w:val="multilevel"/>
    <w:tmpl w:val="45A2E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60D4A"/>
    <w:multiLevelType w:val="multilevel"/>
    <w:tmpl w:val="E6FC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35C18"/>
    <w:multiLevelType w:val="multilevel"/>
    <w:tmpl w:val="B646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03853"/>
    <w:multiLevelType w:val="multilevel"/>
    <w:tmpl w:val="30549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8637A"/>
    <w:multiLevelType w:val="multilevel"/>
    <w:tmpl w:val="37EA7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C190B"/>
    <w:multiLevelType w:val="multilevel"/>
    <w:tmpl w:val="FABA6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BA"/>
    <w:rsid w:val="00755F2C"/>
    <w:rsid w:val="00A20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61F3"/>
  <w15:chartTrackingRefBased/>
  <w15:docId w15:val="{E59376EC-5B48-4BA6-9124-3304C3CB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FB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FBA"/>
    <w:rPr>
      <w:color w:val="0000FF"/>
      <w:u w:val="single"/>
    </w:rPr>
  </w:style>
  <w:style w:type="character" w:styleId="Strong">
    <w:name w:val="Strong"/>
    <w:basedOn w:val="DefaultParagraphFont"/>
    <w:uiPriority w:val="22"/>
    <w:qFormat/>
    <w:rsid w:val="00A20FBA"/>
    <w:rPr>
      <w:b/>
      <w:bCs/>
    </w:rPr>
  </w:style>
  <w:style w:type="character" w:styleId="Emphasis">
    <w:name w:val="Emphasis"/>
    <w:basedOn w:val="DefaultParagraphFont"/>
    <w:uiPriority w:val="20"/>
    <w:qFormat/>
    <w:rsid w:val="00A20F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enerpractice.co.uk/information-and-resources/organisational-considerations/reducing-waste-in-health-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Vasu (HILLVIEW SURGERY)</dc:creator>
  <cp:keywords/>
  <dc:description/>
  <cp:lastModifiedBy>SIVA, Vasu (HILLVIEW SURGERY)</cp:lastModifiedBy>
  <cp:revision>1</cp:revision>
  <dcterms:created xsi:type="dcterms:W3CDTF">2022-10-05T18:15:00Z</dcterms:created>
  <dcterms:modified xsi:type="dcterms:W3CDTF">2022-10-05T18:22:00Z</dcterms:modified>
</cp:coreProperties>
</file>